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307" w:rsidRPr="00E07307" w:rsidRDefault="00E07307" w:rsidP="00E07307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bookmarkStart w:id="0" w:name="_GoBack"/>
      <w:r w:rsidRPr="00E0730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Расчет размера платы за услуги отопления для расчетов с гражданами, проживающими в жилищном фонде </w:t>
      </w:r>
      <w:r w:rsidRPr="00E07307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br/>
        <w:t>города Нижневартовска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1456"/>
        <w:gridCol w:w="1165"/>
        <w:gridCol w:w="2052"/>
        <w:gridCol w:w="2052"/>
        <w:gridCol w:w="2052"/>
        <w:gridCol w:w="36"/>
      </w:tblGrid>
      <w:tr w:rsidR="00E07307" w:rsidRPr="00E07307" w:rsidTr="00E07307">
        <w:trPr>
          <w:gridAfter w:val="1"/>
          <w:trHeight w:val="255"/>
        </w:trPr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bookmarkEnd w:id="0"/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E0730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  <w:proofErr w:type="gramEnd"/>
            <w:r w:rsidRPr="00E07307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01.07.2019 — 31.12.2019</w:t>
            </w:r>
          </w:p>
        </w:tc>
      </w:tr>
      <w:tr w:rsidR="00E07307" w:rsidRPr="00E07307" w:rsidTr="00E07307">
        <w:trPr>
          <w:gridAfter w:val="1"/>
        </w:trPr>
        <w:tc>
          <w:tcPr>
            <w:tcW w:w="0" w:type="auto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№ </w:t>
            </w:r>
            <w:r w:rsidRPr="00E07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000" w:type="pct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Виды жилищного фонда</w:t>
            </w:r>
          </w:p>
        </w:tc>
        <w:tc>
          <w:tcPr>
            <w:tcW w:w="0" w:type="auto"/>
            <w:vMerge w:val="restar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Тариф на тепловую энергию с НДС (руб. за Гкал)</w:t>
            </w:r>
          </w:p>
        </w:tc>
        <w:tc>
          <w:tcPr>
            <w:tcW w:w="0" w:type="auto"/>
            <w:gridSpan w:val="3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 потребления коммунальных услуг по отоплению для жилых: Гкал на 1 м</w:t>
            </w:r>
            <w:r w:rsidRPr="00E07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r w:rsidRPr="00E07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 общей площади жилого помещения в месяц</w:t>
            </w:r>
          </w:p>
        </w:tc>
      </w:tr>
      <w:tr w:rsidR="00E07307" w:rsidRPr="00E07307" w:rsidTr="00E07307">
        <w:trPr>
          <w:gridAfter w:val="1"/>
        </w:trPr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Многоквартирные и жилые дома со стенами из камня, кирпича</w:t>
            </w:r>
          </w:p>
        </w:tc>
        <w:tc>
          <w:tcPr>
            <w:tcW w:w="75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Многоквартирные и жилые дома со стенами из панелей, блоков</w:t>
            </w:r>
          </w:p>
        </w:tc>
        <w:tc>
          <w:tcPr>
            <w:tcW w:w="750" w:type="pct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Многоквартирные и жилые дома со стенами из дерева, смешанных и других материалов</w:t>
            </w:r>
          </w:p>
        </w:tc>
      </w:tr>
      <w:tr w:rsidR="00E07307" w:rsidRPr="00E07307" w:rsidTr="00E07307">
        <w:tc>
          <w:tcPr>
            <w:tcW w:w="0" w:type="auto"/>
            <w:gridSpan w:val="7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до 1999 года постройки включительно</w:t>
            </w:r>
          </w:p>
        </w:tc>
      </w:tr>
      <w:tr w:rsidR="00E07307" w:rsidRPr="00E07307" w:rsidTr="00E0730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этажные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0,0533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0,0543</w:t>
            </w:r>
          </w:p>
        </w:tc>
        <w:tc>
          <w:tcPr>
            <w:tcW w:w="0" w:type="auto"/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07" w:rsidRPr="00E07307" w:rsidTr="00E0730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этажные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0,0420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0,0446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0,0473</w:t>
            </w:r>
          </w:p>
        </w:tc>
        <w:tc>
          <w:tcPr>
            <w:tcW w:w="0" w:type="auto"/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07" w:rsidRPr="00E07307" w:rsidTr="00E0730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 — 4 этажные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0,0341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0,0347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07" w:rsidRPr="00E07307" w:rsidTr="00E0730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 — 9 этажные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0,0314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0,0290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07" w:rsidRPr="00E07307" w:rsidTr="00E0730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 этажные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0,0268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0,0274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07" w:rsidRPr="00E07307" w:rsidTr="00E0730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 этажные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0,0267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07" w:rsidRPr="00E07307" w:rsidTr="00E0730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 этажные и более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0,0289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07" w:rsidRPr="00E07307" w:rsidTr="00E07307">
        <w:tc>
          <w:tcPr>
            <w:tcW w:w="0" w:type="auto"/>
            <w:gridSpan w:val="7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Многоквартирные и жилые дома после 1999 года постройки</w:t>
            </w:r>
          </w:p>
        </w:tc>
      </w:tr>
      <w:tr w:rsidR="00E07307" w:rsidRPr="00E07307" w:rsidTr="00E0730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этажные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0,0274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0,0276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0,0280</w:t>
            </w:r>
          </w:p>
        </w:tc>
        <w:tc>
          <w:tcPr>
            <w:tcW w:w="0" w:type="auto"/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07" w:rsidRPr="00E07307" w:rsidTr="00E0730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 этажные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0,0236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0,0238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0,0240</w:t>
            </w:r>
          </w:p>
        </w:tc>
        <w:tc>
          <w:tcPr>
            <w:tcW w:w="0" w:type="auto"/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07" w:rsidRPr="00E07307" w:rsidTr="00E0730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 этажные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0,0230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0,0235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07" w:rsidRPr="00E07307" w:rsidTr="00E0730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 — 5 этажные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0,0225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0,0230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07" w:rsidRPr="00E07307" w:rsidTr="00E0730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 — 7 этажные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0,0228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07" w:rsidRPr="00E07307" w:rsidTr="00E0730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 этажные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0,0225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07" w:rsidRPr="00E07307" w:rsidTr="00E0730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 этажные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0,0225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0,0230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07" w:rsidRPr="00E07307" w:rsidTr="00E0730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 этажные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0,0215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07" w:rsidRPr="00E07307" w:rsidTr="00E0730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 этажные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0,0215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307" w:rsidRPr="00E07307" w:rsidTr="00E07307"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 этажные и более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1618,40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0,0193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0,0197</w:t>
            </w:r>
          </w:p>
        </w:tc>
        <w:tc>
          <w:tcPr>
            <w:tcW w:w="0" w:type="auto"/>
            <w:tcBorders>
              <w:top w:val="single" w:sz="6" w:space="0" w:color="0077A7"/>
              <w:left w:val="single" w:sz="6" w:space="0" w:color="0077A7"/>
              <w:bottom w:val="single" w:sz="6" w:space="0" w:color="0077A7"/>
              <w:right w:val="single" w:sz="6" w:space="0" w:color="0077A7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</w:p>
        </w:tc>
        <w:tc>
          <w:tcPr>
            <w:tcW w:w="0" w:type="auto"/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7307" w:rsidRPr="00E07307" w:rsidRDefault="00E07307" w:rsidP="00E07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30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9040"/>
      </w:tblGrid>
      <w:tr w:rsidR="00E07307" w:rsidRPr="00E07307" w:rsidTr="00E07307">
        <w:trPr>
          <w:tblCellSpacing w:w="15" w:type="dxa"/>
        </w:trPr>
        <w:tc>
          <w:tcPr>
            <w:tcW w:w="0" w:type="auto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1CE049B" wp14:editId="78D44C96">
                  <wp:extent cx="152400" cy="152400"/>
                  <wp:effectExtent l="0" t="0" r="0" b="0"/>
                  <wp:docPr id="1" name="Рисунок 1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" w:tgtFrame="_blank" w:history="1">
              <w:r w:rsidRPr="00E07307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Приказ Региональной службы по тарифам Ханты–Мансийского автономного округа – Югры от 13.12.2018 №111-нп</w:t>
              </w:r>
              <w:r w:rsidRPr="00E07307">
                <w:rPr>
                  <w:rFonts w:ascii="Verdana" w:eastAsia="Times New Roman" w:hAnsi="Verdana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«Об установлении тарифов на тепловую энергию (мощность), поставляемую теплоснабжающими организациями потребителям»</w:t>
              </w:r>
            </w:hyperlink>
          </w:p>
        </w:tc>
      </w:tr>
      <w:tr w:rsidR="00E07307" w:rsidRPr="00E07307" w:rsidTr="00E073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7307" w:rsidRPr="00E07307" w:rsidTr="00E07307">
        <w:trPr>
          <w:tblCellSpacing w:w="15" w:type="dxa"/>
        </w:trPr>
        <w:tc>
          <w:tcPr>
            <w:tcW w:w="0" w:type="auto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5793660E" wp14:editId="3A2E1DE7">
                  <wp:extent cx="152400" cy="152400"/>
                  <wp:effectExtent l="0" t="0" r="0" b="0"/>
                  <wp:docPr id="2" name="Рисунок 2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" w:tgtFrame="_blank" w:history="1">
              <w:r w:rsidRPr="00E07307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Приказ Департамента жилищно-коммунального комплекса и энергетики Ханты–Мансийского автономного округа – Югры от 25.12.2017 №11-нп</w:t>
              </w:r>
              <w:r w:rsidRPr="00E07307">
                <w:rPr>
                  <w:rFonts w:ascii="Verdana" w:eastAsia="Times New Roman" w:hAnsi="Verdana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«Об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Югры»</w:t>
              </w:r>
            </w:hyperlink>
          </w:p>
        </w:tc>
      </w:tr>
      <w:tr w:rsidR="00E07307" w:rsidRPr="00E07307" w:rsidTr="00E0730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07307" w:rsidRPr="00E07307" w:rsidTr="00E07307">
        <w:trPr>
          <w:tblCellSpacing w:w="15" w:type="dxa"/>
        </w:trPr>
        <w:tc>
          <w:tcPr>
            <w:tcW w:w="0" w:type="auto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07307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CBF0652" wp14:editId="39C60043">
                  <wp:extent cx="152400" cy="152400"/>
                  <wp:effectExtent l="0" t="0" r="0" b="0"/>
                  <wp:docPr id="3" name="Рисунок 3" descr="http://uk2-nv.ru/images/icon_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k2-nv.ru/images/icon_p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E07307" w:rsidRPr="00E07307" w:rsidRDefault="00E07307" w:rsidP="00E0730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" w:tgtFrame="_blank" w:history="1">
              <w:r w:rsidRPr="00E07307">
                <w:rPr>
                  <w:rFonts w:ascii="Verdana" w:eastAsia="Times New Roman" w:hAnsi="Verdana" w:cs="Times New Roman"/>
                  <w:b/>
                  <w:bCs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Приказ Региональной службы по тарифам Ханты–Мансийского автономного округа – Югры от 14.11.2017 №117-нп</w:t>
              </w:r>
              <w:r w:rsidRPr="00E07307">
                <w:rPr>
                  <w:rFonts w:ascii="Verdana" w:eastAsia="Times New Roman" w:hAnsi="Verdana" w:cs="Times New Roman"/>
                  <w:color w:val="03719F"/>
                  <w:sz w:val="18"/>
                  <w:szCs w:val="18"/>
                  <w:shd w:val="clear" w:color="auto" w:fill="FFFFFF"/>
                  <w:lang w:eastAsia="ru-RU"/>
                </w:rPr>
                <w:t> «О внесении изменений в некоторые приказы Региональной службы по тарифам Ханты-Мансийского автономного округа - Югры»</w:t>
              </w:r>
            </w:hyperlink>
          </w:p>
        </w:tc>
      </w:tr>
    </w:tbl>
    <w:p w:rsidR="000F7774" w:rsidRDefault="00E07307"/>
    <w:sectPr w:rsidR="000F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A4"/>
    <w:rsid w:val="005862A4"/>
    <w:rsid w:val="00702514"/>
    <w:rsid w:val="00D50AFA"/>
    <w:rsid w:val="00E0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11B19-458C-4312-BF0B-8FE6D139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k2-nv.ru/docs/legislation/order_2017.11.14_11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k2-nv.ru/docs/legislation/order_2017.12.22_11.pdf" TargetMode="External"/><Relationship Id="rId5" Type="http://schemas.openxmlformats.org/officeDocument/2006/relationships/hyperlink" Target="http://uk2-nv.ru/docs/legislation/order_2018.12.13_111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2019-07-16T05:01:00Z</dcterms:created>
  <dcterms:modified xsi:type="dcterms:W3CDTF">2019-07-16T05:01:00Z</dcterms:modified>
</cp:coreProperties>
</file>